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1D7F" w14:textId="77777777" w:rsidR="009B0BF6" w:rsidRPr="00B64E7B" w:rsidRDefault="00B64E7B">
      <w:pPr>
        <w:ind w:left="8496"/>
        <w:rPr>
          <w:lang w:val="fr-BE"/>
        </w:rPr>
      </w:pPr>
      <w:r>
        <w:rPr>
          <w:noProof/>
        </w:rPr>
        <mc:AlternateContent>
          <mc:Choice Requires="wps">
            <w:drawing>
              <wp:anchor distT="0" distB="0" distL="114300" distR="114300" simplePos="0" relativeHeight="251658240" behindDoc="0" locked="0" layoutInCell="1" allowOverlap="1" wp14:anchorId="3275F442" wp14:editId="722859B8">
                <wp:simplePos x="0" y="0"/>
                <wp:positionH relativeFrom="column">
                  <wp:posOffset>-23490</wp:posOffset>
                </wp:positionH>
                <wp:positionV relativeFrom="paragraph">
                  <wp:posOffset>220342</wp:posOffset>
                </wp:positionV>
                <wp:extent cx="6073143" cy="952503"/>
                <wp:effectExtent l="0" t="0" r="22857" b="19047"/>
                <wp:wrapNone/>
                <wp:docPr id="1592427175" name="Rechthoek 2"/>
                <wp:cNvGraphicFramePr/>
                <a:graphic xmlns:a="http://schemas.openxmlformats.org/drawingml/2006/main">
                  <a:graphicData uri="http://schemas.microsoft.com/office/word/2010/wordprocessingShape">
                    <wps:wsp>
                      <wps:cNvSpPr/>
                      <wps:spPr>
                        <a:xfrm>
                          <a:off x="0" y="0"/>
                          <a:ext cx="6073143" cy="952503"/>
                        </a:xfrm>
                        <a:prstGeom prst="rect">
                          <a:avLst/>
                        </a:prstGeom>
                        <a:noFill/>
                        <a:ln w="12701">
                          <a:solidFill>
                            <a:srgbClr val="172C51"/>
                          </a:solidFill>
                          <a:prstDash val="solid"/>
                          <a:miter lim="0"/>
                        </a:ln>
                      </wps:spPr>
                      <wps:bodyPr lIns="0" tIns="0" rIns="0" bIns="0"/>
                    </wps:wsp>
                  </a:graphicData>
                </a:graphic>
              </wp:anchor>
            </w:drawing>
          </mc:Choice>
          <mc:Fallback>
            <w:pict>
              <v:rect id="Rechthoek 2" o:spid="_x0000_s1025" style="width:478.2pt;height:75pt;margin-top:17.35pt;margin-left:-1.85pt;mso-wrap-distance-bottom:0;mso-wrap-distance-left:9pt;mso-wrap-distance-right:9pt;mso-wrap-distance-top:0;mso-wrap-style:square;position:absolute;visibility:visible;v-text-anchor:top;z-index:251659264" filled="f" strokecolor="#172c51" strokeweight="1pt"/>
            </w:pict>
          </mc:Fallback>
        </mc:AlternateContent>
      </w:r>
      <w:r>
        <w:rPr>
          <w:lang w:val="fr-BE"/>
        </w:rPr>
        <w:t>1/2</w:t>
      </w:r>
    </w:p>
    <w:p w14:paraId="50D84450" w14:textId="77777777" w:rsidR="009B0BF6" w:rsidRPr="00B64E7B" w:rsidRDefault="00B64E7B">
      <w:pPr>
        <w:jc w:val="center"/>
        <w:rPr>
          <w:rFonts w:ascii="Arial" w:hAnsi="Arial" w:cs="Arial"/>
          <w:b/>
          <w:bCs/>
          <w:lang w:val="fr-BE"/>
        </w:rPr>
      </w:pPr>
      <w:r>
        <w:rPr>
          <w:rFonts w:ascii="Arial" w:eastAsia="Arial" w:hAnsi="Arial" w:cs="Arial"/>
          <w:b/>
          <w:bCs/>
          <w:lang w:val="fr-BE"/>
        </w:rPr>
        <w:t xml:space="preserve">Demande d’un agrément ou de renouvellement en tant que Centre de formation tel que prévu par l’arrêté royal du 4 mai 2007 relatif au permis de conduire, à </w:t>
      </w:r>
      <w:r>
        <w:rPr>
          <w:rFonts w:ascii="Arial" w:eastAsia="Arial" w:hAnsi="Arial" w:cs="Arial"/>
          <w:b/>
          <w:bCs/>
          <w:lang w:val="fr-BE"/>
        </w:rPr>
        <w:t>l’aptitude professionnelle et à la formation continue des conducteurs de véhicules des catégories C, C+E, D, D+E et des sous-catégories C1, C1+E, D1, D1+E</w:t>
      </w:r>
    </w:p>
    <w:p w14:paraId="13C18D3A" w14:textId="77777777" w:rsidR="009B0BF6" w:rsidRPr="00B64E7B" w:rsidRDefault="009B0BF6">
      <w:pPr>
        <w:rPr>
          <w:lang w:val="fr-BE"/>
        </w:rPr>
      </w:pPr>
    </w:p>
    <w:p w14:paraId="0353AD96" w14:textId="77777777" w:rsidR="009B0BF6" w:rsidRPr="00B64E7B" w:rsidRDefault="009B0BF6">
      <w:pPr>
        <w:rPr>
          <w:lang w:val="fr-BE"/>
        </w:rPr>
      </w:pPr>
    </w:p>
    <w:tbl>
      <w:tblPr>
        <w:tblW w:w="9062" w:type="dxa"/>
        <w:tblCellMar>
          <w:left w:w="10" w:type="dxa"/>
          <w:right w:w="10" w:type="dxa"/>
        </w:tblCellMar>
        <w:tblLook w:val="0000" w:firstRow="0" w:lastRow="0" w:firstColumn="0" w:lastColumn="0" w:noHBand="0" w:noVBand="0"/>
      </w:tblPr>
      <w:tblGrid>
        <w:gridCol w:w="2547"/>
        <w:gridCol w:w="3118"/>
        <w:gridCol w:w="3397"/>
      </w:tblGrid>
      <w:tr w:rsidR="00C377F5" w14:paraId="2161C342"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F9DB" w14:textId="77777777" w:rsidR="009B0BF6" w:rsidRDefault="00B64E7B">
            <w:pPr>
              <w:spacing w:after="0" w:line="240" w:lineRule="auto"/>
              <w:rPr>
                <w:b/>
                <w:bCs/>
                <w:lang w:val="nl"/>
              </w:rPr>
            </w:pPr>
            <w:r>
              <w:rPr>
                <w:b/>
                <w:bCs/>
                <w:lang w:val="fr-BE"/>
              </w:rPr>
              <w:t>Type de demande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2067" w14:textId="77777777" w:rsidR="009B0BF6" w:rsidRDefault="00B64E7B">
            <w:pPr>
              <w:tabs>
                <w:tab w:val="center" w:pos="1402"/>
              </w:tabs>
              <w:spacing w:after="0" w:line="240" w:lineRule="auto"/>
            </w:pPr>
            <w:r>
              <w:rPr>
                <w:rFonts w:ascii="MS Gothic" w:eastAsia="MS Gothic" w:hAnsi="MS Gothic"/>
                <w:lang w:val="fr-BE"/>
              </w:rPr>
              <w:t>☐</w:t>
            </w:r>
            <w:r>
              <w:rPr>
                <w:lang w:val="fr-BE"/>
              </w:rPr>
              <w:t xml:space="preserve"> Agrément initial</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D1BA" w14:textId="77777777" w:rsidR="009B0BF6" w:rsidRDefault="00B64E7B">
            <w:pPr>
              <w:spacing w:after="0" w:line="240" w:lineRule="auto"/>
            </w:pPr>
            <w:r>
              <w:rPr>
                <w:rFonts w:ascii="MS Gothic" w:eastAsia="MS Gothic" w:hAnsi="MS Gothic"/>
                <w:lang w:val="fr-BE"/>
              </w:rPr>
              <w:t>☐</w:t>
            </w:r>
            <w:r>
              <w:rPr>
                <w:lang w:val="fr-BE"/>
              </w:rPr>
              <w:t xml:space="preserve"> Renouvellement d’agrément</w:t>
            </w:r>
          </w:p>
        </w:tc>
      </w:tr>
    </w:tbl>
    <w:p w14:paraId="3E8C8A07" w14:textId="77777777" w:rsidR="009B0BF6" w:rsidRDefault="009B0BF6">
      <w:pPr>
        <w:rPr>
          <w:lang w:val="nl"/>
        </w:rPr>
      </w:pPr>
    </w:p>
    <w:tbl>
      <w:tblPr>
        <w:tblW w:w="9062" w:type="dxa"/>
        <w:tblCellMar>
          <w:left w:w="10" w:type="dxa"/>
          <w:right w:w="10" w:type="dxa"/>
        </w:tblCellMar>
        <w:tblLook w:val="0000" w:firstRow="0" w:lastRow="0" w:firstColumn="0" w:lastColumn="0" w:noHBand="0" w:noVBand="0"/>
      </w:tblPr>
      <w:tblGrid>
        <w:gridCol w:w="2547"/>
        <w:gridCol w:w="2126"/>
        <w:gridCol w:w="2123"/>
        <w:gridCol w:w="2266"/>
      </w:tblGrid>
      <w:tr w:rsidR="00C377F5" w14:paraId="0053940B"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FA39" w14:textId="77777777" w:rsidR="009B0BF6" w:rsidRPr="00B64E7B" w:rsidRDefault="00B64E7B">
            <w:pPr>
              <w:spacing w:after="0" w:line="240" w:lineRule="auto"/>
              <w:rPr>
                <w:b/>
                <w:bCs/>
                <w:lang w:val="fr-BE"/>
              </w:rPr>
            </w:pPr>
            <w:r>
              <w:rPr>
                <w:b/>
                <w:bCs/>
                <w:lang w:val="fr-BE"/>
              </w:rPr>
              <w:t>Type de Centre de formation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21B7" w14:textId="77777777" w:rsidR="009B0BF6" w:rsidRDefault="00B64E7B">
            <w:pPr>
              <w:spacing w:after="0" w:line="240" w:lineRule="auto"/>
            </w:pPr>
            <w:r>
              <w:rPr>
                <w:rFonts w:ascii="MS Gothic" w:eastAsia="MS Gothic" w:hAnsi="MS Gothic"/>
                <w:lang w:val="fr-BE"/>
              </w:rPr>
              <w:t>☐</w:t>
            </w:r>
            <w:r>
              <w:rPr>
                <w:lang w:val="fr-BE"/>
              </w:rPr>
              <w:t xml:space="preserve"> Catégorie C</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54E7B" w14:textId="77777777" w:rsidR="009B0BF6" w:rsidRDefault="00B64E7B">
            <w:pPr>
              <w:spacing w:after="0" w:line="240" w:lineRule="auto"/>
            </w:pPr>
            <w:r>
              <w:rPr>
                <w:rFonts w:ascii="MS Gothic" w:eastAsia="MS Gothic" w:hAnsi="MS Gothic"/>
                <w:lang w:val="fr-BE"/>
              </w:rPr>
              <w:t>☐</w:t>
            </w:r>
            <w:r>
              <w:rPr>
                <w:lang w:val="fr-BE"/>
              </w:rPr>
              <w:t xml:space="preserve"> Catégorie D</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BF32" w14:textId="77777777" w:rsidR="009B0BF6" w:rsidRDefault="00B64E7B">
            <w:pPr>
              <w:spacing w:after="0" w:line="240" w:lineRule="auto"/>
            </w:pPr>
            <w:r>
              <w:rPr>
                <w:rFonts w:ascii="MS Gothic" w:eastAsia="MS Gothic" w:hAnsi="MS Gothic"/>
                <w:lang w:val="fr-BE"/>
              </w:rPr>
              <w:t>☐</w:t>
            </w:r>
            <w:r>
              <w:rPr>
                <w:lang w:val="fr-BE"/>
              </w:rPr>
              <w:t xml:space="preserve"> Catégorie C &amp; D</w:t>
            </w:r>
          </w:p>
        </w:tc>
      </w:tr>
    </w:tbl>
    <w:p w14:paraId="21632A49" w14:textId="77777777" w:rsidR="009B0BF6" w:rsidRDefault="009B0BF6">
      <w:pPr>
        <w:rPr>
          <w:lang w:val="nl"/>
        </w:rPr>
      </w:pPr>
    </w:p>
    <w:p w14:paraId="745A0683" w14:textId="77777777" w:rsidR="009B0BF6" w:rsidRDefault="00B64E7B">
      <w:pPr>
        <w:rPr>
          <w:b/>
          <w:bCs/>
          <w:lang w:val="nl"/>
        </w:rPr>
      </w:pPr>
      <w:r>
        <w:rPr>
          <w:b/>
          <w:bCs/>
          <w:lang w:val="fr-BE"/>
        </w:rPr>
        <w:t>Coordonnées du Centre de formation</w:t>
      </w:r>
    </w:p>
    <w:tbl>
      <w:tblPr>
        <w:tblW w:w="9062" w:type="dxa"/>
        <w:tblCellMar>
          <w:left w:w="10" w:type="dxa"/>
          <w:right w:w="10" w:type="dxa"/>
        </w:tblCellMar>
        <w:tblLook w:val="0000" w:firstRow="0" w:lastRow="0" w:firstColumn="0" w:lastColumn="0" w:noHBand="0" w:noVBand="0"/>
      </w:tblPr>
      <w:tblGrid>
        <w:gridCol w:w="3114"/>
        <w:gridCol w:w="2927"/>
        <w:gridCol w:w="3021"/>
      </w:tblGrid>
      <w:tr w:rsidR="00C377F5" w:rsidRPr="00B64E7B" w14:paraId="28FA5497"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CF91" w14:textId="77777777" w:rsidR="009B0BF6" w:rsidRPr="00B64E7B" w:rsidRDefault="00B64E7B">
            <w:pPr>
              <w:spacing w:after="0" w:line="240" w:lineRule="auto"/>
              <w:rPr>
                <w:b/>
                <w:bCs/>
                <w:lang w:val="fr-BE"/>
              </w:rPr>
            </w:pPr>
            <w:r>
              <w:rPr>
                <w:b/>
                <w:bCs/>
                <w:lang w:val="fr-BE"/>
              </w:rPr>
              <w:t>Nom de l'entreprise ou institution</w:t>
            </w: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D0CF" w14:textId="77777777" w:rsidR="009B0BF6" w:rsidRPr="00B64E7B" w:rsidRDefault="009B0BF6">
            <w:pPr>
              <w:spacing w:after="0" w:line="240" w:lineRule="auto"/>
              <w:rPr>
                <w:lang w:val="fr-BE"/>
              </w:rPr>
            </w:pPr>
          </w:p>
        </w:tc>
      </w:tr>
      <w:tr w:rsidR="00C377F5" w14:paraId="3AD49F38"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F1F5" w14:textId="77777777" w:rsidR="009B0BF6" w:rsidRDefault="00B64E7B">
            <w:pPr>
              <w:spacing w:after="0" w:line="240" w:lineRule="auto"/>
              <w:rPr>
                <w:b/>
                <w:bCs/>
                <w:lang w:val="nl"/>
              </w:rPr>
            </w:pPr>
            <w:r>
              <w:rPr>
                <w:b/>
                <w:bCs/>
                <w:lang w:val="fr-BE"/>
              </w:rPr>
              <w:t>Numéro d'entreprise (*)</w:t>
            </w: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1A52" w14:textId="77777777" w:rsidR="009B0BF6" w:rsidRDefault="009B0BF6">
            <w:pPr>
              <w:spacing w:after="0" w:line="240" w:lineRule="auto"/>
              <w:rPr>
                <w:lang w:val="nl"/>
              </w:rPr>
            </w:pPr>
          </w:p>
        </w:tc>
      </w:tr>
      <w:tr w:rsidR="00C377F5" w14:paraId="1D21ED60"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029C" w14:textId="77777777" w:rsidR="009B0BF6" w:rsidRDefault="00B64E7B">
            <w:pPr>
              <w:spacing w:after="0" w:line="240" w:lineRule="auto"/>
              <w:rPr>
                <w:b/>
                <w:bCs/>
                <w:lang w:val="nl"/>
              </w:rPr>
            </w:pPr>
            <w:r>
              <w:rPr>
                <w:b/>
                <w:bCs/>
                <w:lang w:val="fr-BE"/>
              </w:rPr>
              <w:t>Etablissement d’enseignement</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D749" w14:textId="77777777" w:rsidR="009B0BF6" w:rsidRDefault="00B64E7B">
            <w:pPr>
              <w:spacing w:after="0" w:line="240" w:lineRule="auto"/>
            </w:pPr>
            <w:r>
              <w:rPr>
                <w:rFonts w:ascii="MS Gothic" w:eastAsia="MS Gothic" w:hAnsi="MS Gothic"/>
                <w:lang w:val="fr-BE"/>
              </w:rPr>
              <w:t>☐</w:t>
            </w:r>
            <w:r>
              <w:rPr>
                <w:lang w:val="fr-BE"/>
              </w:rPr>
              <w:t xml:space="preserve"> Oui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09B4" w14:textId="77777777" w:rsidR="009B0BF6" w:rsidRDefault="00B64E7B">
            <w:pPr>
              <w:spacing w:after="0" w:line="240" w:lineRule="auto"/>
            </w:pPr>
            <w:r>
              <w:rPr>
                <w:rFonts w:ascii="MS Gothic" w:eastAsia="MS Gothic" w:hAnsi="MS Gothic"/>
                <w:lang w:val="fr-BE"/>
              </w:rPr>
              <w:t>☐</w:t>
            </w:r>
            <w:r>
              <w:rPr>
                <w:lang w:val="fr-BE"/>
              </w:rPr>
              <w:t xml:space="preserve"> Non</w:t>
            </w:r>
          </w:p>
        </w:tc>
      </w:tr>
      <w:tr w:rsidR="00C377F5" w14:paraId="7E689CCC"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2B15" w14:textId="77777777" w:rsidR="009B0BF6" w:rsidRDefault="00B64E7B">
            <w:pPr>
              <w:spacing w:after="0" w:line="240" w:lineRule="auto"/>
              <w:rPr>
                <w:b/>
                <w:bCs/>
                <w:lang w:val="nl"/>
              </w:rPr>
            </w:pPr>
            <w:r>
              <w:rPr>
                <w:b/>
                <w:bCs/>
                <w:lang w:val="fr-BE"/>
              </w:rPr>
              <w:t>Adresse (rue, numéro, boîte)</w:t>
            </w:r>
          </w:p>
          <w:p w14:paraId="372D88BD" w14:textId="77777777" w:rsidR="009B0BF6" w:rsidRDefault="009B0BF6">
            <w:pPr>
              <w:spacing w:after="0" w:line="240" w:lineRule="auto"/>
              <w:rPr>
                <w:b/>
                <w:bCs/>
                <w:lang w:val="nl"/>
              </w:rPr>
            </w:pP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98C5" w14:textId="77777777" w:rsidR="009B0BF6" w:rsidRDefault="009B0BF6">
            <w:pPr>
              <w:spacing w:after="0" w:line="240" w:lineRule="auto"/>
              <w:rPr>
                <w:lang w:val="nl"/>
              </w:rPr>
            </w:pPr>
          </w:p>
        </w:tc>
      </w:tr>
      <w:tr w:rsidR="00C377F5" w14:paraId="1CB5BEF9"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925" w14:textId="77777777" w:rsidR="009B0BF6" w:rsidRDefault="00B64E7B">
            <w:pPr>
              <w:spacing w:after="0" w:line="240" w:lineRule="auto"/>
              <w:rPr>
                <w:b/>
                <w:bCs/>
                <w:lang w:val="nl"/>
              </w:rPr>
            </w:pPr>
            <w:r>
              <w:rPr>
                <w:b/>
                <w:bCs/>
                <w:lang w:val="fr-BE"/>
              </w:rPr>
              <w:t>Code postal, commune, pays</w:t>
            </w: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FDCF" w14:textId="77777777" w:rsidR="009B0BF6" w:rsidRDefault="009B0BF6">
            <w:pPr>
              <w:spacing w:after="0" w:line="240" w:lineRule="auto"/>
              <w:rPr>
                <w:lang w:val="nl"/>
              </w:rPr>
            </w:pPr>
          </w:p>
        </w:tc>
      </w:tr>
      <w:tr w:rsidR="00C377F5" w14:paraId="332E0B43"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28F5" w14:textId="77777777" w:rsidR="009B0BF6" w:rsidRDefault="00B64E7B">
            <w:pPr>
              <w:spacing w:after="0" w:line="240" w:lineRule="auto"/>
              <w:rPr>
                <w:b/>
                <w:bCs/>
                <w:lang w:val="nl"/>
              </w:rPr>
            </w:pPr>
            <w:r>
              <w:rPr>
                <w:b/>
                <w:bCs/>
                <w:lang w:val="fr-BE"/>
              </w:rPr>
              <w:t xml:space="preserve">Nom du demandeur </w:t>
            </w: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F1F4" w14:textId="77777777" w:rsidR="009B0BF6" w:rsidRDefault="009B0BF6">
            <w:pPr>
              <w:spacing w:after="0" w:line="240" w:lineRule="auto"/>
              <w:rPr>
                <w:lang w:val="nl"/>
              </w:rPr>
            </w:pPr>
          </w:p>
        </w:tc>
      </w:tr>
      <w:tr w:rsidR="00C377F5" w14:paraId="647EDE88"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D938" w14:textId="77777777" w:rsidR="009B0BF6" w:rsidRDefault="00B64E7B">
            <w:pPr>
              <w:spacing w:after="0" w:line="240" w:lineRule="auto"/>
              <w:rPr>
                <w:b/>
                <w:bCs/>
                <w:lang w:val="nl"/>
              </w:rPr>
            </w:pPr>
            <w:r>
              <w:rPr>
                <w:b/>
                <w:bCs/>
                <w:lang w:val="fr-BE"/>
              </w:rPr>
              <w:t>Fonction du demandeur</w:t>
            </w:r>
          </w:p>
        </w:tc>
        <w:tc>
          <w:tcPr>
            <w:tcW w:w="5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DE95" w14:textId="77777777" w:rsidR="009B0BF6" w:rsidRDefault="009B0BF6">
            <w:pPr>
              <w:spacing w:after="0" w:line="240" w:lineRule="auto"/>
              <w:rPr>
                <w:lang w:val="nl"/>
              </w:rPr>
            </w:pPr>
          </w:p>
        </w:tc>
      </w:tr>
    </w:tbl>
    <w:p w14:paraId="722BF087" w14:textId="77777777" w:rsidR="009B0BF6" w:rsidRDefault="00B64E7B">
      <w:pPr>
        <w:rPr>
          <w:lang w:val="nl"/>
        </w:rPr>
      </w:pPr>
      <w:r>
        <w:rPr>
          <w:lang w:val="fr-BE"/>
        </w:rPr>
        <w:t>(*) si d’application</w:t>
      </w:r>
    </w:p>
    <w:p w14:paraId="1AB7652E" w14:textId="77777777" w:rsidR="009B0BF6" w:rsidRDefault="00B64E7B">
      <w:pPr>
        <w:rPr>
          <w:b/>
          <w:bCs/>
          <w:lang w:val="nl"/>
        </w:rPr>
      </w:pPr>
      <w:r>
        <w:rPr>
          <w:b/>
          <w:bCs/>
          <w:lang w:val="fr-BE"/>
        </w:rPr>
        <w:t>Administration</w:t>
      </w:r>
    </w:p>
    <w:tbl>
      <w:tblPr>
        <w:tblW w:w="9062" w:type="dxa"/>
        <w:tblCellMar>
          <w:left w:w="10" w:type="dxa"/>
          <w:right w:w="10" w:type="dxa"/>
        </w:tblCellMar>
        <w:tblLook w:val="0000" w:firstRow="0" w:lastRow="0" w:firstColumn="0" w:lastColumn="0" w:noHBand="0" w:noVBand="0"/>
      </w:tblPr>
      <w:tblGrid>
        <w:gridCol w:w="3114"/>
        <w:gridCol w:w="5948"/>
      </w:tblGrid>
      <w:tr w:rsidR="00C377F5" w:rsidRPr="00B64E7B" w14:paraId="51DFFF30" w14:textId="77777777">
        <w:trPr>
          <w:trHeight w:val="43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4C30" w14:textId="77777777" w:rsidR="009B0BF6" w:rsidRPr="00B64E7B" w:rsidRDefault="00B64E7B">
            <w:pPr>
              <w:spacing w:after="0" w:line="240" w:lineRule="auto"/>
              <w:rPr>
                <w:b/>
                <w:bCs/>
                <w:lang w:val="fr-BE"/>
              </w:rPr>
            </w:pPr>
            <w:r>
              <w:rPr>
                <w:b/>
                <w:bCs/>
                <w:lang w:val="fr-BE"/>
              </w:rPr>
              <w:t>Nom de la personne de contact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82F0" w14:textId="77777777" w:rsidR="009B0BF6" w:rsidRPr="00B64E7B" w:rsidRDefault="009B0BF6">
            <w:pPr>
              <w:spacing w:after="0" w:line="240" w:lineRule="auto"/>
              <w:rPr>
                <w:b/>
                <w:bCs/>
                <w:lang w:val="fr-BE"/>
              </w:rPr>
            </w:pPr>
          </w:p>
        </w:tc>
      </w:tr>
      <w:tr w:rsidR="00C377F5" w14:paraId="59D66AB3"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B1A7" w14:textId="77777777" w:rsidR="009B0BF6" w:rsidRDefault="00B64E7B">
            <w:pPr>
              <w:spacing w:after="0" w:line="240" w:lineRule="auto"/>
              <w:rPr>
                <w:b/>
                <w:bCs/>
                <w:lang w:val="nl"/>
              </w:rPr>
            </w:pPr>
            <w:r>
              <w:rPr>
                <w:b/>
                <w:bCs/>
                <w:lang w:val="fr-BE"/>
              </w:rPr>
              <w:t>Nom du directeur</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05A5" w14:textId="77777777" w:rsidR="009B0BF6" w:rsidRDefault="009B0BF6">
            <w:pPr>
              <w:spacing w:after="0" w:line="240" w:lineRule="auto"/>
              <w:rPr>
                <w:b/>
                <w:bCs/>
                <w:lang w:val="nl"/>
              </w:rPr>
            </w:pPr>
          </w:p>
        </w:tc>
      </w:tr>
      <w:tr w:rsidR="00C377F5" w14:paraId="0B7E3387"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341D" w14:textId="77777777" w:rsidR="009B0BF6" w:rsidRDefault="00B64E7B">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40344" w14:textId="77777777" w:rsidR="009B0BF6" w:rsidRDefault="009B0BF6">
            <w:pPr>
              <w:spacing w:after="0" w:line="240" w:lineRule="auto"/>
              <w:rPr>
                <w:b/>
                <w:bCs/>
                <w:lang w:val="nl"/>
              </w:rPr>
            </w:pPr>
          </w:p>
        </w:tc>
      </w:tr>
      <w:tr w:rsidR="00C377F5" w14:paraId="5AF4ABFA"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8422" w14:textId="77777777" w:rsidR="009B0BF6" w:rsidRDefault="00B64E7B">
            <w:pPr>
              <w:spacing w:after="0" w:line="240" w:lineRule="auto"/>
              <w:rPr>
                <w:b/>
                <w:bCs/>
                <w:lang w:val="nl"/>
              </w:rPr>
            </w:pPr>
            <w:r>
              <w:rPr>
                <w:b/>
                <w:bCs/>
                <w:lang w:val="fr-BE"/>
              </w:rPr>
              <w:t>E-mail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7C6" w14:textId="77777777" w:rsidR="009B0BF6" w:rsidRDefault="009B0BF6">
            <w:pPr>
              <w:spacing w:after="0" w:line="240" w:lineRule="auto"/>
              <w:rPr>
                <w:b/>
                <w:bCs/>
                <w:lang w:val="nl"/>
              </w:rPr>
            </w:pPr>
          </w:p>
        </w:tc>
      </w:tr>
      <w:tr w:rsidR="00C377F5" w14:paraId="5B10640A"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86BC" w14:textId="77777777" w:rsidR="009B0BF6" w:rsidRDefault="00B64E7B">
            <w:pPr>
              <w:spacing w:after="0" w:line="240" w:lineRule="auto"/>
              <w:rPr>
                <w:b/>
                <w:bCs/>
                <w:lang w:val="nl"/>
              </w:rPr>
            </w:pPr>
            <w:r>
              <w:rPr>
                <w:b/>
                <w:bCs/>
                <w:lang w:val="fr-BE"/>
              </w:rPr>
              <w:t>Site web</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D03D" w14:textId="77777777" w:rsidR="009B0BF6" w:rsidRDefault="009B0BF6">
            <w:pPr>
              <w:spacing w:after="0" w:line="240" w:lineRule="auto"/>
              <w:rPr>
                <w:b/>
                <w:bCs/>
                <w:lang w:val="nl"/>
              </w:rPr>
            </w:pPr>
          </w:p>
        </w:tc>
      </w:tr>
      <w:tr w:rsidR="00C377F5" w:rsidRPr="00B64E7B" w14:paraId="62231E0F" w14:textId="77777777">
        <w:trPr>
          <w:trHeight w:val="57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B019" w14:textId="77777777" w:rsidR="009B0BF6" w:rsidRDefault="00B64E7B">
            <w:pPr>
              <w:spacing w:after="0" w:line="240" w:lineRule="auto"/>
              <w:rPr>
                <w:b/>
                <w:bCs/>
                <w:lang w:val="nl"/>
              </w:rPr>
            </w:pPr>
            <w:r>
              <w:rPr>
                <w:b/>
                <w:bCs/>
                <w:lang w:val="fr-BE"/>
              </w:rPr>
              <w:t>Certificat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81A" w14:textId="77777777" w:rsidR="009B0BF6" w:rsidRPr="00B64E7B" w:rsidRDefault="00B64E7B">
            <w:pPr>
              <w:spacing w:after="0" w:line="240" w:lineRule="auto"/>
              <w:rPr>
                <w:lang w:val="fr-BE"/>
              </w:rPr>
            </w:pPr>
            <w:r>
              <w:rPr>
                <w:rFonts w:ascii="MS Gothic" w:eastAsia="MS Gothic" w:hAnsi="MS Gothic"/>
                <w:lang w:val="fr-BE"/>
              </w:rPr>
              <w:t>☐</w:t>
            </w:r>
            <w:r>
              <w:rPr>
                <w:lang w:val="fr-BE"/>
              </w:rPr>
              <w:t xml:space="preserve"> Q-for   </w:t>
            </w:r>
            <w:r>
              <w:rPr>
                <w:rFonts w:ascii="MS Gothic" w:eastAsia="MS Gothic" w:hAnsi="MS Gothic"/>
                <w:lang w:val="fr-BE"/>
              </w:rPr>
              <w:t>☐</w:t>
            </w:r>
            <w:r>
              <w:rPr>
                <w:lang w:val="fr-BE"/>
              </w:rPr>
              <w:t xml:space="preserve"> ISO   </w:t>
            </w:r>
            <w:r>
              <w:rPr>
                <w:rFonts w:ascii="MS Gothic" w:eastAsia="MS Gothic" w:hAnsi="MS Gothic"/>
                <w:lang w:val="fr-BE"/>
              </w:rPr>
              <w:t>☐</w:t>
            </w:r>
            <w:r>
              <w:rPr>
                <w:lang w:val="fr-BE"/>
              </w:rPr>
              <w:t xml:space="preserve"> CEDEO   </w:t>
            </w:r>
            <w:r>
              <w:rPr>
                <w:rFonts w:ascii="MS Gothic" w:eastAsia="MS Gothic" w:hAnsi="MS Gothic"/>
                <w:lang w:val="fr-BE"/>
              </w:rPr>
              <w:t>☐</w:t>
            </w:r>
            <w:r>
              <w:rPr>
                <w:lang w:val="fr-BE"/>
              </w:rPr>
              <w:t xml:space="preserve"> EFQM</w:t>
            </w:r>
          </w:p>
          <w:p w14:paraId="5F80900D" w14:textId="77777777" w:rsidR="009B0BF6" w:rsidRPr="00B64E7B" w:rsidRDefault="00B64E7B">
            <w:pPr>
              <w:spacing w:after="0" w:line="240" w:lineRule="auto"/>
              <w:rPr>
                <w:lang w:val="fr-BE"/>
              </w:rPr>
            </w:pPr>
            <w:r>
              <w:rPr>
                <w:rFonts w:ascii="MS Gothic" w:eastAsia="MS Gothic" w:hAnsi="MS Gothic"/>
                <w:lang w:val="fr-BE"/>
              </w:rPr>
              <w:t>☐</w:t>
            </w:r>
            <w:r>
              <w:rPr>
                <w:lang w:val="fr-BE"/>
              </w:rPr>
              <w:t xml:space="preserve"> En possession              </w:t>
            </w:r>
            <w:r>
              <w:rPr>
                <w:rFonts w:ascii="MS Gothic" w:eastAsia="MS Gothic" w:hAnsi="MS Gothic"/>
                <w:lang w:val="fr-BE"/>
              </w:rPr>
              <w:t>☐</w:t>
            </w:r>
            <w:r>
              <w:rPr>
                <w:lang w:val="fr-BE"/>
              </w:rPr>
              <w:t xml:space="preserve"> En demande</w:t>
            </w:r>
          </w:p>
        </w:tc>
      </w:tr>
    </w:tbl>
    <w:p w14:paraId="78450F65" w14:textId="77777777" w:rsidR="009B0BF6" w:rsidRPr="00B64E7B" w:rsidRDefault="00B64E7B">
      <w:pPr>
        <w:rPr>
          <w:lang w:val="fr-BE"/>
        </w:rPr>
      </w:pPr>
      <w:r>
        <w:rPr>
          <w:lang w:val="fr-BE"/>
        </w:rPr>
        <w:t>(*) Un certificat n'est pas obligatoire pour les établissements d'enseignement.</w:t>
      </w:r>
    </w:p>
    <w:p w14:paraId="0C6C8FC1" w14:textId="77777777" w:rsidR="009B0BF6" w:rsidRPr="00B64E7B" w:rsidRDefault="00B64E7B">
      <w:pPr>
        <w:ind w:left="7788" w:firstLine="708"/>
        <w:rPr>
          <w:lang w:val="fr-BE"/>
        </w:rPr>
      </w:pPr>
      <w:r>
        <w:rPr>
          <w:lang w:val="fr-BE"/>
        </w:rPr>
        <w:lastRenderedPageBreak/>
        <w:t>2/2</w:t>
      </w:r>
    </w:p>
    <w:p w14:paraId="3BD38E8B" w14:textId="77777777" w:rsidR="009B0BF6" w:rsidRPr="00B64E7B" w:rsidRDefault="00B64E7B">
      <w:pPr>
        <w:rPr>
          <w:lang w:val="fr-BE"/>
        </w:rPr>
      </w:pPr>
      <w:r>
        <w:rPr>
          <w:noProof/>
          <w:lang w:val="nl"/>
        </w:rPr>
        <mc:AlternateContent>
          <mc:Choice Requires="wps">
            <w:drawing>
              <wp:anchor distT="0" distB="0" distL="114300" distR="114300" simplePos="0" relativeHeight="251660288" behindDoc="0" locked="0" layoutInCell="1" allowOverlap="1" wp14:anchorId="1106EE91" wp14:editId="51FAFAEE">
                <wp:simplePos x="0" y="0"/>
                <wp:positionH relativeFrom="margin">
                  <wp:posOffset>-99697</wp:posOffset>
                </wp:positionH>
                <wp:positionV relativeFrom="paragraph">
                  <wp:posOffset>12060</wp:posOffset>
                </wp:positionV>
                <wp:extent cx="5950586" cy="3627123"/>
                <wp:effectExtent l="0" t="0" r="12064" b="11427"/>
                <wp:wrapNone/>
                <wp:docPr id="158615634" name="Rechthoek 3"/>
                <wp:cNvGraphicFramePr/>
                <a:graphic xmlns:a="http://schemas.openxmlformats.org/drawingml/2006/main">
                  <a:graphicData uri="http://schemas.microsoft.com/office/word/2010/wordprocessingShape">
                    <wps:wsp>
                      <wps:cNvSpPr/>
                      <wps:spPr>
                        <a:xfrm>
                          <a:off x="0" y="0"/>
                          <a:ext cx="5950586" cy="3627123"/>
                        </a:xfrm>
                        <a:prstGeom prst="rect">
                          <a:avLst/>
                        </a:prstGeom>
                        <a:noFill/>
                        <a:ln w="12701">
                          <a:solidFill>
                            <a:srgbClr val="000000"/>
                          </a:solidFill>
                          <a:prstDash val="solid"/>
                          <a:miter lim="0"/>
                        </a:ln>
                      </wps:spPr>
                      <wps:bodyPr lIns="0" tIns="0" rIns="0" bIns="0"/>
                    </wps:wsp>
                  </a:graphicData>
                </a:graphic>
              </wp:anchor>
            </w:drawing>
          </mc:Choice>
          <mc:Fallback>
            <w:pict>
              <v:rect id="Rechthoek 3" o:spid="_x0000_s1026" style="width:468.55pt;height:285.6pt;margin-top:0.95pt;margin-left:-7.85pt;mso-position-horizontal-relative:margin;mso-wrap-distance-bottom:0;mso-wrap-distance-left:9pt;mso-wrap-distance-right:9pt;mso-wrap-distance-top:0;mso-wrap-style:square;position:absolute;visibility:visible;v-text-anchor:top;z-index:251661312" filled="f" strokeweight="1pt">
                <w10:wrap anchorx="margin"/>
              </v:rect>
            </w:pict>
          </mc:Fallback>
        </mc:AlternateContent>
      </w:r>
      <w:r>
        <w:rPr>
          <w:b/>
          <w:bCs/>
          <w:u w:val="single"/>
          <w:lang w:val="fr-BE"/>
        </w:rPr>
        <w:t>Documents à joindre</w:t>
      </w:r>
    </w:p>
    <w:p w14:paraId="3E104383" w14:textId="77777777" w:rsidR="009B0BF6" w:rsidRPr="00B64E7B" w:rsidRDefault="00B64E7B">
      <w:pPr>
        <w:spacing w:after="0"/>
        <w:rPr>
          <w:lang w:val="fr-BE"/>
        </w:rPr>
      </w:pPr>
      <w:r>
        <w:rPr>
          <w:lang w:val="fr-BE"/>
        </w:rPr>
        <w:t xml:space="preserve">Les documents suivants doivent être joints à la demande </w:t>
      </w:r>
      <w:r>
        <w:rPr>
          <w:b/>
          <w:bCs/>
          <w:lang w:val="fr-BE"/>
        </w:rPr>
        <w:t>d’agrément initial</w:t>
      </w:r>
      <w:r>
        <w:rPr>
          <w:lang w:val="fr-BE"/>
        </w:rPr>
        <w:t xml:space="preserve"> :</w:t>
      </w:r>
    </w:p>
    <w:p w14:paraId="10FACA57" w14:textId="77777777" w:rsidR="009B0BF6" w:rsidRPr="00B64E7B" w:rsidRDefault="00B64E7B">
      <w:pPr>
        <w:spacing w:after="0"/>
        <w:rPr>
          <w:lang w:val="fr-BE"/>
        </w:rPr>
      </w:pPr>
      <w:r>
        <w:rPr>
          <w:lang w:val="fr-BE"/>
        </w:rPr>
        <w:t>- La liste du ou des locaux de cours et terrain(s) d’entrainement utilisés dans le cadre de la formation continue pratique (formulaire « </w:t>
      </w:r>
      <w:r>
        <w:rPr>
          <w:i/>
          <w:iCs/>
          <w:lang w:val="fr-BE"/>
        </w:rPr>
        <w:t>OCF2. Locaux - terrains – véhicules »)</w:t>
      </w:r>
    </w:p>
    <w:p w14:paraId="0031259B" w14:textId="77777777" w:rsidR="009B0BF6" w:rsidRPr="00B64E7B" w:rsidRDefault="00B64E7B">
      <w:pPr>
        <w:spacing w:after="0"/>
        <w:rPr>
          <w:lang w:val="fr-BE"/>
        </w:rPr>
      </w:pPr>
      <w:r>
        <w:rPr>
          <w:lang w:val="fr-BE"/>
        </w:rPr>
        <w:t xml:space="preserve">- Demande d’agrément d’un module </w:t>
      </w:r>
      <w:r>
        <w:rPr>
          <w:rFonts w:cs="Calibri"/>
          <w:lang w:val="fr-BE"/>
        </w:rPr>
        <w:t>:</w:t>
      </w:r>
      <w:r>
        <w:rPr>
          <w:lang w:val="fr-BE"/>
        </w:rPr>
        <w:t xml:space="preserve"> Vous devez introduire au moins 1 demande d’agrément pour un module (formulaire « OCF</w:t>
      </w:r>
      <w:r>
        <w:rPr>
          <w:i/>
          <w:iCs/>
          <w:lang w:val="fr-BE"/>
        </w:rPr>
        <w:t>3. Demande d’agrément module ») ;</w:t>
      </w:r>
    </w:p>
    <w:p w14:paraId="787C4F0C" w14:textId="77777777" w:rsidR="009B0BF6" w:rsidRPr="00B64E7B" w:rsidRDefault="00B64E7B">
      <w:pPr>
        <w:spacing w:after="0"/>
        <w:rPr>
          <w:lang w:val="fr-BE"/>
        </w:rPr>
      </w:pPr>
      <w:r>
        <w:rPr>
          <w:lang w:val="fr-BE"/>
        </w:rPr>
        <w:t>- La demande d’agrément de l'instructeur ou des instructeurs qui dispensent la formation continue et de leurs compétences. (formulaire « OCF</w:t>
      </w:r>
      <w:r>
        <w:rPr>
          <w:i/>
          <w:iCs/>
          <w:lang w:val="fr-BE"/>
        </w:rPr>
        <w:t>4. Demande d’agrément instructeur</w:t>
      </w:r>
      <w:r>
        <w:rPr>
          <w:lang w:val="fr-BE"/>
        </w:rPr>
        <w:t> »)</w:t>
      </w:r>
    </w:p>
    <w:p w14:paraId="53F171DA" w14:textId="77777777" w:rsidR="009B0BF6" w:rsidRPr="00B64E7B" w:rsidRDefault="009B0BF6">
      <w:pPr>
        <w:rPr>
          <w:rFonts w:cs="Calibri"/>
          <w:lang w:val="fr-BE"/>
        </w:rPr>
      </w:pPr>
    </w:p>
    <w:p w14:paraId="70A98F09" w14:textId="77777777" w:rsidR="009B0BF6" w:rsidRPr="00B64E7B" w:rsidRDefault="00B64E7B">
      <w:pPr>
        <w:autoSpaceDE w:val="0"/>
        <w:spacing w:after="0" w:line="240" w:lineRule="auto"/>
        <w:rPr>
          <w:lang w:val="fr-BE"/>
        </w:rPr>
      </w:pPr>
      <w:r>
        <w:rPr>
          <w:rFonts w:cs="Calibri"/>
          <w:color w:val="000000"/>
          <w:kern w:val="0"/>
          <w:lang w:val="fr-BE"/>
        </w:rPr>
        <w:t xml:space="preserve">Les documents suivants doivent être joints à la demande </w:t>
      </w:r>
      <w:r>
        <w:rPr>
          <w:rFonts w:cs="Calibri"/>
          <w:b/>
          <w:bCs/>
          <w:color w:val="000000"/>
          <w:kern w:val="0"/>
          <w:lang w:val="fr-BE"/>
        </w:rPr>
        <w:t>de renouvellement d’agrément</w:t>
      </w:r>
      <w:r>
        <w:rPr>
          <w:rFonts w:cs="Calibri"/>
          <w:color w:val="000000"/>
          <w:kern w:val="0"/>
          <w:lang w:val="fr-BE"/>
        </w:rPr>
        <w:t xml:space="preserve"> :</w:t>
      </w:r>
    </w:p>
    <w:p w14:paraId="33E13A1E" w14:textId="7B9A1C28" w:rsidR="009B0BF6" w:rsidRPr="00B64E7B" w:rsidRDefault="00B64E7B">
      <w:pPr>
        <w:autoSpaceDE w:val="0"/>
        <w:spacing w:after="0" w:line="240" w:lineRule="auto"/>
        <w:rPr>
          <w:rFonts w:cs="Calibri"/>
          <w:color w:val="000000"/>
          <w:kern w:val="0"/>
          <w:lang w:val="fr-BE"/>
        </w:rPr>
      </w:pPr>
      <w:r>
        <w:rPr>
          <w:rFonts w:cs="Calibri"/>
          <w:color w:val="000000"/>
          <w:kern w:val="0"/>
          <w:lang w:val="fr-BE"/>
        </w:rPr>
        <w:t>- La preuve que le Centre de formation est titulaire d’un certificat Q*for, ISO, CEDEO ou d’un agrément EFQM (à l'exception des établissements d'enseignement agréé</w:t>
      </w:r>
      <w:r>
        <w:rPr>
          <w:rFonts w:cs="Calibri"/>
          <w:color w:val="000000"/>
          <w:kern w:val="0"/>
          <w:lang w:val="fr-BE"/>
        </w:rPr>
        <w:t>s) ;</w:t>
      </w:r>
    </w:p>
    <w:p w14:paraId="627F4F76" w14:textId="77777777" w:rsidR="009B0BF6" w:rsidRPr="00B64E7B" w:rsidRDefault="00B64E7B">
      <w:pPr>
        <w:autoSpaceDE w:val="0"/>
        <w:spacing w:after="0" w:line="240" w:lineRule="auto"/>
        <w:rPr>
          <w:lang w:val="fr-BE"/>
        </w:rPr>
      </w:pPr>
      <w:r>
        <w:rPr>
          <w:rFonts w:cs="Calibri"/>
          <w:color w:val="000000"/>
          <w:kern w:val="0"/>
          <w:lang w:val="fr-BE"/>
        </w:rPr>
        <w:t xml:space="preserve">- </w:t>
      </w:r>
      <w:r>
        <w:rPr>
          <w:kern w:val="0"/>
          <w:lang w:val="fr-BE"/>
        </w:rPr>
        <w:t>Le cas échéant, un aperçu des modifications au sein du Centre de formation (instructeurs, modules,…) (formulaire « OCF</w:t>
      </w:r>
      <w:r>
        <w:rPr>
          <w:i/>
          <w:iCs/>
          <w:kern w:val="0"/>
          <w:lang w:val="fr-BE"/>
        </w:rPr>
        <w:t>7. Modification données centre de formation</w:t>
      </w:r>
      <w:r>
        <w:rPr>
          <w:kern w:val="0"/>
          <w:lang w:val="fr-BE"/>
        </w:rPr>
        <w:t>) ;</w:t>
      </w:r>
    </w:p>
    <w:p w14:paraId="49185568" w14:textId="77777777" w:rsidR="009B0BF6" w:rsidRPr="00B64E7B" w:rsidRDefault="00B64E7B">
      <w:pPr>
        <w:autoSpaceDE w:val="0"/>
        <w:spacing w:after="0" w:line="240" w:lineRule="auto"/>
        <w:rPr>
          <w:lang w:val="fr-BE"/>
        </w:rPr>
      </w:pPr>
      <w:r>
        <w:rPr>
          <w:lang w:val="fr-BE"/>
        </w:rPr>
        <w:t xml:space="preserve">- La copie du rapport annuel de l’année qui précède la demande de renouvellement </w:t>
      </w:r>
      <w:r>
        <w:rPr>
          <w:lang w:val="fr-BE"/>
        </w:rPr>
        <w:t>(formulaire « OCF</w:t>
      </w:r>
      <w:r>
        <w:rPr>
          <w:i/>
          <w:iCs/>
          <w:lang w:val="fr-BE"/>
        </w:rPr>
        <w:t>5. Rapport annuel</w:t>
      </w:r>
      <w:r>
        <w:rPr>
          <w:lang w:val="fr-BE"/>
        </w:rPr>
        <w:t> »)</w:t>
      </w:r>
      <w:r>
        <w:rPr>
          <w:rFonts w:cs="Calibri"/>
          <w:color w:val="000000"/>
          <w:lang w:val="fr-BE"/>
        </w:rPr>
        <w:t>;</w:t>
      </w:r>
    </w:p>
    <w:p w14:paraId="45915411" w14:textId="77777777" w:rsidR="009B0BF6" w:rsidRPr="00B64E7B" w:rsidRDefault="00B64E7B">
      <w:pPr>
        <w:autoSpaceDE w:val="0"/>
        <w:spacing w:after="0" w:line="240" w:lineRule="auto"/>
        <w:rPr>
          <w:lang w:val="fr-BE"/>
        </w:rPr>
      </w:pPr>
      <w:r>
        <w:rPr>
          <w:rFonts w:cs="Calibri"/>
          <w:color w:val="000000"/>
          <w:kern w:val="0"/>
          <w:lang w:val="fr-BE"/>
        </w:rPr>
        <w:t xml:space="preserve">- Le cas échéant, la demande permettant de notifier le retrait de certains modules de votre programme de formation (formulaire </w:t>
      </w:r>
      <w:r>
        <w:rPr>
          <w:rFonts w:cs="Calibri"/>
          <w:i/>
          <w:iCs/>
          <w:color w:val="000000"/>
          <w:kern w:val="0"/>
          <w:lang w:val="fr-BE"/>
        </w:rPr>
        <w:t>« OCF6. Demande retrait</w:t>
      </w:r>
      <w:r>
        <w:rPr>
          <w:rFonts w:cs="Calibri"/>
          <w:color w:val="000000"/>
          <w:kern w:val="0"/>
          <w:lang w:val="fr-BE"/>
        </w:rPr>
        <w:t xml:space="preserve"> module »).</w:t>
      </w:r>
    </w:p>
    <w:p w14:paraId="7352EF7B" w14:textId="77777777" w:rsidR="009B0BF6" w:rsidRPr="00B64E7B" w:rsidRDefault="009B0BF6">
      <w:pPr>
        <w:autoSpaceDE w:val="0"/>
        <w:spacing w:after="0" w:line="240" w:lineRule="auto"/>
        <w:rPr>
          <w:rFonts w:cs="Calibri"/>
          <w:color w:val="000000"/>
          <w:kern w:val="0"/>
          <w:lang w:val="fr-BE"/>
        </w:rPr>
      </w:pPr>
    </w:p>
    <w:p w14:paraId="4FBA43AF" w14:textId="77777777" w:rsidR="009B0BF6" w:rsidRPr="00B64E7B" w:rsidRDefault="009B0BF6">
      <w:pPr>
        <w:autoSpaceDE w:val="0"/>
        <w:spacing w:after="0" w:line="240" w:lineRule="auto"/>
        <w:rPr>
          <w:rFonts w:cs="Calibri"/>
          <w:color w:val="000000"/>
          <w:kern w:val="0"/>
          <w:lang w:val="fr-BE"/>
        </w:rPr>
      </w:pPr>
    </w:p>
    <w:p w14:paraId="37C3701C" w14:textId="77777777" w:rsidR="009B0BF6" w:rsidRPr="00B64E7B" w:rsidRDefault="00B64E7B">
      <w:pPr>
        <w:autoSpaceDE w:val="0"/>
        <w:spacing w:after="0" w:line="240" w:lineRule="auto"/>
        <w:rPr>
          <w:lang w:val="fr-BE"/>
        </w:rPr>
      </w:pPr>
      <w:r>
        <w:rPr>
          <w:noProof/>
          <w:lang w:val="nl"/>
        </w:rPr>
        <mc:AlternateContent>
          <mc:Choice Requires="wps">
            <w:drawing>
              <wp:anchor distT="0" distB="0" distL="114300" distR="114300" simplePos="0" relativeHeight="251662336" behindDoc="0" locked="0" layoutInCell="1" allowOverlap="1" wp14:anchorId="24795687" wp14:editId="5DF93941">
                <wp:simplePos x="0" y="0"/>
                <wp:positionH relativeFrom="margin">
                  <wp:posOffset>-107313</wp:posOffset>
                </wp:positionH>
                <wp:positionV relativeFrom="paragraph">
                  <wp:posOffset>106042</wp:posOffset>
                </wp:positionV>
                <wp:extent cx="5950586" cy="1592583"/>
                <wp:effectExtent l="0" t="0" r="12064" b="26667"/>
                <wp:wrapNone/>
                <wp:docPr id="445599372" name="Rechthoek 3"/>
                <wp:cNvGraphicFramePr/>
                <a:graphic xmlns:a="http://schemas.openxmlformats.org/drawingml/2006/main">
                  <a:graphicData uri="http://schemas.microsoft.com/office/word/2010/wordprocessingShape">
                    <wps:wsp>
                      <wps:cNvSpPr/>
                      <wps:spPr>
                        <a:xfrm>
                          <a:off x="0" y="0"/>
                          <a:ext cx="5950586" cy="1592583"/>
                        </a:xfrm>
                        <a:prstGeom prst="rect">
                          <a:avLst/>
                        </a:prstGeom>
                        <a:noFill/>
                        <a:ln w="12701">
                          <a:solidFill>
                            <a:srgbClr val="000000"/>
                          </a:solidFill>
                          <a:prstDash val="solid"/>
                          <a:miter lim="0"/>
                        </a:ln>
                      </wps:spPr>
                      <wps:bodyPr lIns="0" tIns="0" rIns="0" bIns="0"/>
                    </wps:wsp>
                  </a:graphicData>
                </a:graphic>
              </wp:anchor>
            </w:drawing>
          </mc:Choice>
          <mc:Fallback>
            <w:pict>
              <v:rect id="Rechthoek 3" o:spid="_x0000_s1027" style="width:468.55pt;height:125.4pt;margin-top:8.35pt;margin-left:-8.45pt;mso-position-horizontal-relative:margin;mso-wrap-distance-bottom:0;mso-wrap-distance-left:9pt;mso-wrap-distance-right:9pt;mso-wrap-distance-top:0;mso-wrap-style:square;position:absolute;visibility:visible;v-text-anchor:top;z-index:251663360" filled="f" strokeweight="1pt">
                <w10:wrap anchorx="margin"/>
              </v:rect>
            </w:pict>
          </mc:Fallback>
        </mc:AlternateContent>
      </w:r>
    </w:p>
    <w:p w14:paraId="5FB0AC59" w14:textId="77777777" w:rsidR="009B0BF6" w:rsidRPr="00B64E7B" w:rsidRDefault="00B64E7B">
      <w:pPr>
        <w:autoSpaceDE w:val="0"/>
        <w:spacing w:after="0" w:line="240" w:lineRule="auto"/>
        <w:rPr>
          <w:rFonts w:cs="Calibri"/>
          <w:b/>
          <w:bCs/>
          <w:color w:val="000000"/>
          <w:kern w:val="0"/>
          <w:lang w:val="fr-BE"/>
        </w:rPr>
      </w:pPr>
      <w:r>
        <w:rPr>
          <w:rFonts w:cs="Calibri"/>
          <w:b/>
          <w:bCs/>
          <w:color w:val="000000"/>
          <w:kern w:val="0"/>
          <w:lang w:val="fr-BE"/>
        </w:rPr>
        <w:t>Le  Centre de formation candidat s’engage à se mettre en conformité avec les conditions des articles 47§1 et 48§1 de l’AR du 4 mai 2007(publication Moniteur belge, 10 mai 2007) et plus spécifiquement avec l’art. 47§1, 9°</w:t>
      </w:r>
    </w:p>
    <w:p w14:paraId="17D0CBCB" w14:textId="77777777" w:rsidR="009B0BF6" w:rsidRPr="00B64E7B" w:rsidRDefault="00B64E7B">
      <w:pPr>
        <w:autoSpaceDE w:val="0"/>
        <w:spacing w:after="0" w:line="240" w:lineRule="auto"/>
        <w:rPr>
          <w:rFonts w:cs="Calibri"/>
          <w:color w:val="000000"/>
          <w:kern w:val="0"/>
          <w:lang w:val="fr-BE"/>
        </w:rPr>
      </w:pPr>
      <w:r>
        <w:rPr>
          <w:rFonts w:cs="Calibri"/>
          <w:color w:val="000000"/>
          <w:kern w:val="0"/>
          <w:lang w:val="fr-BE"/>
        </w:rPr>
        <w:t>« Chaque centre de formation candidat, à l’exception de ceux qui sont chargés de l’organisation du transport en commun urbain ou régional par ou en vertu d’une loi, d’un décret ou d’une ordonnance et de ceux organisés dans des centres publics de formation professionnelle, s’engage au moment des inscriptions pour la formation continue, d’organiser une formation dans les deux mois, quel que soit le nombre d’inscriptions. ».</w:t>
      </w:r>
    </w:p>
    <w:p w14:paraId="4026EF15" w14:textId="77777777" w:rsidR="009B0BF6" w:rsidRPr="00B64E7B" w:rsidRDefault="009B0BF6">
      <w:pPr>
        <w:autoSpaceDE w:val="0"/>
        <w:spacing w:after="0" w:line="240" w:lineRule="auto"/>
        <w:rPr>
          <w:rFonts w:cs="Calibri"/>
          <w:color w:val="000000"/>
          <w:kern w:val="0"/>
          <w:lang w:val="fr-BE"/>
        </w:rPr>
      </w:pPr>
    </w:p>
    <w:p w14:paraId="30AEC548" w14:textId="77777777" w:rsidR="009B0BF6" w:rsidRPr="00B64E7B" w:rsidRDefault="009B0BF6">
      <w:pPr>
        <w:autoSpaceDE w:val="0"/>
        <w:spacing w:after="0" w:line="240" w:lineRule="auto"/>
        <w:rPr>
          <w:rFonts w:cs="Calibri"/>
          <w:color w:val="000000"/>
          <w:kern w:val="0"/>
          <w:lang w:val="fr-BE"/>
        </w:rPr>
      </w:pPr>
    </w:p>
    <w:p w14:paraId="3BD32E07" w14:textId="77777777" w:rsidR="009B0BF6" w:rsidRPr="00B64E7B" w:rsidRDefault="00B64E7B">
      <w:pPr>
        <w:autoSpaceDE w:val="0"/>
        <w:spacing w:after="0" w:line="240" w:lineRule="auto"/>
        <w:rPr>
          <w:lang w:val="fr-BE"/>
        </w:rPr>
      </w:pPr>
      <w:r>
        <w:rPr>
          <w:noProof/>
          <w:lang w:val="nl"/>
        </w:rPr>
        <mc:AlternateContent>
          <mc:Choice Requires="wps">
            <w:drawing>
              <wp:anchor distT="0" distB="0" distL="114300" distR="114300" simplePos="0" relativeHeight="251664384" behindDoc="0" locked="0" layoutInCell="1" allowOverlap="1" wp14:anchorId="3D166601" wp14:editId="1F5403B7">
                <wp:simplePos x="0" y="0"/>
                <wp:positionH relativeFrom="margin">
                  <wp:align>center</wp:align>
                </wp:positionH>
                <wp:positionV relativeFrom="paragraph">
                  <wp:posOffset>89538</wp:posOffset>
                </wp:positionV>
                <wp:extent cx="5950586" cy="1028700"/>
                <wp:effectExtent l="0" t="0" r="12064" b="19050"/>
                <wp:wrapNone/>
                <wp:docPr id="552851966" name="Rechthoek 3"/>
                <wp:cNvGraphicFramePr/>
                <a:graphic xmlns:a="http://schemas.openxmlformats.org/drawingml/2006/main">
                  <a:graphicData uri="http://schemas.microsoft.com/office/word/2010/wordprocessingShape">
                    <wps:wsp>
                      <wps:cNvSpPr/>
                      <wps:spPr>
                        <a:xfrm>
                          <a:off x="0" y="0"/>
                          <a:ext cx="5950586" cy="1028700"/>
                        </a:xfrm>
                        <a:prstGeom prst="rect">
                          <a:avLst/>
                        </a:prstGeom>
                        <a:noFill/>
                        <a:ln w="12701">
                          <a:solidFill>
                            <a:srgbClr val="000000"/>
                          </a:solidFill>
                          <a:prstDash val="solid"/>
                          <a:miter lim="0"/>
                        </a:ln>
                      </wps:spPr>
                      <wps:bodyPr lIns="0" tIns="0" rIns="0" bIns="0"/>
                    </wps:wsp>
                  </a:graphicData>
                </a:graphic>
              </wp:anchor>
            </w:drawing>
          </mc:Choice>
          <mc:Fallback>
            <w:pict>
              <v:rect id="Rechthoek 3" o:spid="_x0000_s1028" style="width:468.55pt;height:81pt;margin-top:7.05pt;margin-left:0;mso-position-horizontal:center;mso-position-horizontal-relative:margin;mso-wrap-distance-bottom:0;mso-wrap-distance-left:9pt;mso-wrap-distance-right:9pt;mso-wrap-distance-top:0;mso-wrap-style:square;position:absolute;visibility:visible;v-text-anchor:top;z-index:251665408" filled="f" strokeweight="1pt">
                <w10:wrap anchorx="margin"/>
              </v:rect>
            </w:pict>
          </mc:Fallback>
        </mc:AlternateContent>
      </w:r>
    </w:p>
    <w:p w14:paraId="2F999856" w14:textId="77777777" w:rsidR="009B0BF6" w:rsidRDefault="00B64E7B">
      <w:pPr>
        <w:autoSpaceDE w:val="0"/>
        <w:spacing w:after="0" w:line="240" w:lineRule="auto"/>
      </w:pPr>
      <w:r>
        <w:rPr>
          <w:rFonts w:cs="Calibri"/>
          <w:b/>
          <w:bCs/>
          <w:color w:val="000000"/>
          <w:kern w:val="0"/>
          <w:lang w:val="fr-BE"/>
        </w:rPr>
        <w:t>Date et signature du demandeur</w:t>
      </w:r>
    </w:p>
    <w:sectPr w:rsidR="009B0BF6">
      <w:headerReference w:type="default" r:id="rId6"/>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1E22" w14:textId="77777777" w:rsidR="00B64E7B" w:rsidRDefault="00B64E7B">
      <w:pPr>
        <w:spacing w:after="0" w:line="240" w:lineRule="auto"/>
      </w:pPr>
      <w:r>
        <w:separator/>
      </w:r>
    </w:p>
  </w:endnote>
  <w:endnote w:type="continuationSeparator" w:id="0">
    <w:p w14:paraId="4445A9CE" w14:textId="77777777" w:rsidR="00B64E7B" w:rsidRDefault="00B6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1329" w14:textId="77777777" w:rsidR="00FB5286" w:rsidRDefault="00FB5286">
    <w:pPr>
      <w:pStyle w:val="Pieddepage"/>
      <w:jc w:val="right"/>
    </w:pPr>
  </w:p>
  <w:p w14:paraId="522FEA14" w14:textId="77777777" w:rsidR="00FB5286" w:rsidRPr="00B64E7B" w:rsidRDefault="00B64E7B">
    <w:pPr>
      <w:pStyle w:val="Pieddepage"/>
      <w:rPr>
        <w:lang w:val="fr-BE"/>
      </w:rPr>
    </w:pPr>
    <w:r>
      <w:rPr>
        <w:sz w:val="16"/>
        <w:szCs w:val="16"/>
        <w:lang w:val="fr-BE"/>
      </w:rPr>
      <w:t>Document avec annexes à envoyer par la Poste ou par e-mail à :</w:t>
    </w:r>
  </w:p>
  <w:p w14:paraId="1333E779" w14:textId="77777777" w:rsidR="00FB5286" w:rsidRPr="00B64E7B" w:rsidRDefault="00B64E7B">
    <w:pPr>
      <w:pStyle w:val="Pieddepage"/>
      <w:rPr>
        <w:sz w:val="16"/>
        <w:szCs w:val="16"/>
        <w:lang w:val="fr-BE"/>
      </w:rPr>
    </w:pPr>
    <w:r>
      <w:rPr>
        <w:sz w:val="16"/>
        <w:szCs w:val="16"/>
        <w:lang w:val="fr-BE"/>
      </w:rPr>
      <w:t>Direction Véhicules et Transport de Marchandises</w:t>
    </w:r>
  </w:p>
  <w:p w14:paraId="4943B724" w14:textId="77777777" w:rsidR="00FB5286" w:rsidRPr="00B64E7B" w:rsidRDefault="00B64E7B">
    <w:pPr>
      <w:pStyle w:val="Pieddepage"/>
      <w:rPr>
        <w:sz w:val="16"/>
        <w:szCs w:val="16"/>
        <w:lang w:val="en-GB"/>
      </w:rPr>
    </w:pPr>
    <w:r w:rsidRPr="00B64E7B">
      <w:rPr>
        <w:sz w:val="16"/>
        <w:szCs w:val="16"/>
        <w:lang w:val="en-GB"/>
      </w:rPr>
      <w:t>Iris Tower</w:t>
    </w:r>
  </w:p>
  <w:p w14:paraId="45D5C408" w14:textId="77777777" w:rsidR="00FB5286" w:rsidRPr="00B64E7B" w:rsidRDefault="00B64E7B">
    <w:pPr>
      <w:pStyle w:val="Pieddepage"/>
      <w:rPr>
        <w:sz w:val="16"/>
        <w:szCs w:val="16"/>
        <w:lang w:val="en-GB"/>
      </w:rPr>
    </w:pPr>
    <w:r w:rsidRPr="00B64E7B">
      <w:rPr>
        <w:sz w:val="16"/>
        <w:szCs w:val="16"/>
        <w:lang w:val="en-GB"/>
      </w:rPr>
      <w:t>Place Saint Lazare 2, 1035 Bruxelles</w:t>
    </w:r>
  </w:p>
  <w:p w14:paraId="34CE4C96" w14:textId="77777777" w:rsidR="00FB5286" w:rsidRPr="00B64E7B" w:rsidRDefault="00B64E7B">
    <w:pPr>
      <w:pStyle w:val="Pieddepage"/>
      <w:rPr>
        <w:lang w:val="en-GB"/>
      </w:rPr>
    </w:pPr>
    <w:hyperlink r:id="rId1" w:history="1">
      <w:r w:rsidRPr="00B64E7B">
        <w:rPr>
          <w:color w:val="0563C1"/>
          <w:sz w:val="16"/>
          <w:szCs w:val="16"/>
          <w:u w:val="single"/>
          <w:lang w:val="en-GB"/>
        </w:rPr>
        <w:t>formation.conduite@sprb.brussels</w:t>
      </w:r>
    </w:hyperlink>
    <w:r w:rsidRPr="00B64E7B">
      <w:rPr>
        <w:sz w:val="16"/>
        <w:szCs w:val="16"/>
        <w:lang w:val="en-GB"/>
      </w:rPr>
      <w:tab/>
    </w:r>
    <w:r w:rsidRPr="00B64E7B">
      <w:rPr>
        <w:sz w:val="16"/>
        <w:szCs w:val="16"/>
        <w:lang w:val="en-GB"/>
      </w:rPr>
      <w:tab/>
    </w:r>
  </w:p>
  <w:p w14:paraId="695CDC9F" w14:textId="77777777" w:rsidR="00FB5286" w:rsidRPr="00B64E7B" w:rsidRDefault="00FB5286">
    <w:pPr>
      <w:pStyle w:val="Pieddepage"/>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44AA" w14:textId="77777777" w:rsidR="00B64E7B" w:rsidRDefault="00B64E7B">
      <w:pPr>
        <w:spacing w:after="0" w:line="240" w:lineRule="auto"/>
      </w:pPr>
      <w:r>
        <w:separator/>
      </w:r>
    </w:p>
  </w:footnote>
  <w:footnote w:type="continuationSeparator" w:id="0">
    <w:p w14:paraId="750A464D" w14:textId="77777777" w:rsidR="00B64E7B" w:rsidRDefault="00B6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1AB" w14:textId="77777777" w:rsidR="00FB5286" w:rsidRDefault="00B64E7B">
    <w:pPr>
      <w:pStyle w:val="En-tte"/>
    </w:pPr>
    <w:r>
      <w:rPr>
        <w:noProof/>
      </w:rPr>
      <w:drawing>
        <wp:anchor distT="0" distB="0" distL="114300" distR="114300" simplePos="0" relativeHeight="251658240" behindDoc="1" locked="0" layoutInCell="1" allowOverlap="1" wp14:anchorId="2F68EFEF" wp14:editId="67C9750B">
          <wp:simplePos x="0" y="0"/>
          <wp:positionH relativeFrom="margin">
            <wp:posOffset>-630</wp:posOffset>
          </wp:positionH>
          <wp:positionV relativeFrom="paragraph">
            <wp:posOffset>-22860</wp:posOffset>
          </wp:positionV>
          <wp:extent cx="2661288" cy="929643"/>
          <wp:effectExtent l="0" t="0" r="5712" b="3807"/>
          <wp:wrapNone/>
          <wp:docPr id="1005506337" name="Afbeelding 1" descr="Afbeelding met tekst,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005506337" name=""/>
                  <pic:cNvPicPr/>
                </pic:nvPicPr>
                <pic:blipFill>
                  <a:blip r:embed="rId1"/>
                  <a:stretch>
                    <a:fillRect/>
                  </a:stretch>
                </pic:blipFill>
                <pic:spPr>
                  <a:xfrm>
                    <a:off x="0" y="0"/>
                    <a:ext cx="2661288" cy="929643"/>
                  </a:xfrm>
                  <a:prstGeom prst="rect">
                    <a:avLst/>
                  </a:prstGeom>
                  <a:noFill/>
                  <a:ln>
                    <a:noFill/>
                    <a:prstDash val="solid"/>
                  </a:ln>
                </pic:spPr>
              </pic:pic>
            </a:graphicData>
          </a:graphic>
        </wp:anchor>
      </w:drawing>
    </w:r>
    <w:r>
      <w:rPr>
        <w:lang w:val="fr-BE"/>
      </w:rPr>
      <w:tab/>
    </w:r>
    <w:r>
      <w:rPr>
        <w:lang w:val="fr-BE"/>
      </w:rPr>
      <w:tab/>
    </w:r>
  </w:p>
  <w:p w14:paraId="75737A3A" w14:textId="77777777" w:rsidR="00FB5286" w:rsidRPr="00B64E7B" w:rsidRDefault="00B64E7B">
    <w:pPr>
      <w:pStyle w:val="En-tte"/>
      <w:rPr>
        <w:lang w:val="fr-BE"/>
      </w:rPr>
    </w:pPr>
    <w:r>
      <w:rPr>
        <w:lang w:val="fr-BE"/>
      </w:rPr>
      <w:tab/>
    </w:r>
    <w:r>
      <w:rPr>
        <w:lang w:val="fr-BE"/>
      </w:rPr>
      <w:tab/>
    </w:r>
    <w:r>
      <w:rPr>
        <w:rFonts w:ascii="Arial" w:eastAsia="Arial" w:hAnsi="Arial" w:cs="Arial"/>
        <w:sz w:val="18"/>
        <w:szCs w:val="18"/>
        <w:lang w:val="fr-BE"/>
      </w:rPr>
      <w:t>Direction Véhicules et Transport de Marchandises</w:t>
    </w:r>
  </w:p>
  <w:p w14:paraId="6A24EA3F" w14:textId="77777777" w:rsidR="00FB5286" w:rsidRPr="00B64E7B" w:rsidRDefault="00B64E7B">
    <w:pPr>
      <w:pStyle w:val="En-tte"/>
      <w:rPr>
        <w:lang w:val="en-GB"/>
      </w:rPr>
    </w:pPr>
    <w:r>
      <w:rPr>
        <w:rFonts w:ascii="Arial" w:eastAsia="Arial" w:hAnsi="Arial" w:cs="Arial"/>
        <w:sz w:val="18"/>
        <w:szCs w:val="18"/>
        <w:lang w:val="fr-BE"/>
      </w:rPr>
      <w:tab/>
    </w:r>
    <w:r>
      <w:rPr>
        <w:rFonts w:ascii="Arial" w:eastAsia="Arial" w:hAnsi="Arial" w:cs="Arial"/>
        <w:sz w:val="18"/>
        <w:szCs w:val="18"/>
        <w:lang w:val="fr-BE"/>
      </w:rPr>
      <w:tab/>
    </w:r>
    <w:r w:rsidRPr="00B64E7B">
      <w:rPr>
        <w:rFonts w:ascii="Arial" w:eastAsia="Arial" w:hAnsi="Arial" w:cs="Arial"/>
        <w:sz w:val="18"/>
        <w:szCs w:val="18"/>
        <w:lang w:val="en-GB"/>
      </w:rPr>
      <w:t>Iris Tower</w:t>
    </w:r>
  </w:p>
  <w:p w14:paraId="253B5160" w14:textId="77777777" w:rsidR="00FB5286" w:rsidRPr="00B64E7B" w:rsidRDefault="00B64E7B">
    <w:pPr>
      <w:pStyle w:val="En-tte"/>
      <w:rPr>
        <w:lang w:val="en-GB"/>
      </w:rPr>
    </w:pPr>
    <w:r w:rsidRPr="00B64E7B">
      <w:rPr>
        <w:rFonts w:ascii="Arial" w:eastAsia="Arial" w:hAnsi="Arial" w:cs="Arial"/>
        <w:sz w:val="18"/>
        <w:szCs w:val="18"/>
        <w:lang w:val="en-GB"/>
      </w:rPr>
      <w:tab/>
    </w:r>
    <w:r w:rsidRPr="00B64E7B">
      <w:rPr>
        <w:rFonts w:ascii="Arial" w:eastAsia="Arial" w:hAnsi="Arial" w:cs="Arial"/>
        <w:sz w:val="18"/>
        <w:szCs w:val="18"/>
        <w:lang w:val="en-GB"/>
      </w:rPr>
      <w:tab/>
      <w:t>Place Saint-Lazare 2</w:t>
    </w:r>
  </w:p>
  <w:p w14:paraId="6FAD8539" w14:textId="77777777" w:rsidR="00FB5286" w:rsidRDefault="00B64E7B">
    <w:pPr>
      <w:pStyle w:val="En-tte"/>
      <w:rPr>
        <w:rFonts w:ascii="Arial" w:hAnsi="Arial" w:cs="Arial"/>
        <w:sz w:val="18"/>
        <w:szCs w:val="18"/>
        <w:lang w:val="fr-BE"/>
      </w:rPr>
    </w:pPr>
    <w:r w:rsidRPr="00B64E7B">
      <w:rPr>
        <w:rFonts w:ascii="Arial" w:eastAsia="Arial" w:hAnsi="Arial" w:cs="Arial"/>
        <w:sz w:val="18"/>
        <w:szCs w:val="18"/>
        <w:lang w:val="en-GB"/>
      </w:rPr>
      <w:tab/>
    </w:r>
    <w:r w:rsidRPr="00B64E7B">
      <w:rPr>
        <w:rFonts w:ascii="Arial" w:eastAsia="Arial" w:hAnsi="Arial" w:cs="Arial"/>
        <w:sz w:val="18"/>
        <w:szCs w:val="18"/>
        <w:lang w:val="en-GB"/>
      </w:rPr>
      <w:tab/>
    </w:r>
    <w:r>
      <w:rPr>
        <w:rFonts w:ascii="Arial" w:eastAsia="Arial" w:hAnsi="Arial" w:cs="Arial"/>
        <w:sz w:val="18"/>
        <w:szCs w:val="18"/>
        <w:lang w:val="fr-BE"/>
      </w:rPr>
      <w:t>1035 Bruxelles</w:t>
    </w:r>
  </w:p>
  <w:p w14:paraId="6EDCC222" w14:textId="77777777" w:rsidR="00FB5286" w:rsidRDefault="00B64E7B">
    <w:pPr>
      <w:pStyle w:val="En-tte"/>
      <w:rPr>
        <w:rFonts w:ascii="Arial" w:hAnsi="Arial" w:cs="Arial"/>
        <w:sz w:val="18"/>
        <w:szCs w:val="18"/>
        <w:lang w:val="fr-BE"/>
      </w:rPr>
    </w:pPr>
    <w:r>
      <w:rPr>
        <w:rFonts w:ascii="Arial" w:eastAsia="Arial" w:hAnsi="Arial" w:cs="Arial"/>
        <w:sz w:val="18"/>
        <w:szCs w:val="18"/>
        <w:lang w:val="fr-BE"/>
      </w:rPr>
      <w:tab/>
    </w:r>
    <w:r>
      <w:rPr>
        <w:rFonts w:ascii="Arial" w:eastAsia="Arial" w:hAnsi="Arial" w:cs="Arial"/>
        <w:sz w:val="18"/>
        <w:szCs w:val="18"/>
        <w:lang w:val="fr-BE"/>
      </w:rPr>
      <w:tab/>
    </w:r>
    <w:r>
      <w:rPr>
        <w:rFonts w:ascii="Arial" w:eastAsia="Arial" w:hAnsi="Arial" w:cs="Arial"/>
        <w:sz w:val="18"/>
        <w:szCs w:val="18"/>
        <w:lang w:val="fr-BE"/>
      </w:rPr>
      <w:t>formation.conduite@sprb.brussels</w:t>
    </w:r>
  </w:p>
  <w:p w14:paraId="261077E2" w14:textId="77777777" w:rsidR="00FB5286" w:rsidRDefault="00B64E7B">
    <w:pPr>
      <w:pStyle w:val="En-tt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6"/>
    <w:rsid w:val="009B0BF6"/>
    <w:rsid w:val="00B64E7B"/>
    <w:rsid w:val="00C377F5"/>
    <w:rsid w:val="00FB52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27ED"/>
  <w15:docId w15:val="{48049D8D-E685-4274-AA04-DAD29153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BE"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KoptekstChar">
    <w:name w:val="Koptekst Char"/>
    <w:basedOn w:val="Policepardfaut"/>
  </w:style>
  <w:style w:type="paragraph" w:styleId="Pieddepage">
    <w:name w:val="footer"/>
    <w:basedOn w:val="Normal"/>
    <w:pPr>
      <w:tabs>
        <w:tab w:val="center" w:pos="4536"/>
        <w:tab w:val="right" w:pos="9072"/>
      </w:tabs>
      <w:spacing w:after="0" w:line="240" w:lineRule="auto"/>
    </w:pPr>
  </w:style>
  <w:style w:type="character" w:customStyle="1" w:styleId="VoettekstChar">
    <w:name w:val="Voettekst Char"/>
    <w:basedOn w:val="Policepardfaut"/>
  </w:style>
  <w:style w:type="paragraph" w:styleId="Paragraphedeliste">
    <w:name w:val="List Paragraph"/>
    <w:basedOn w:val="Normal"/>
    <w:pPr>
      <w:ind w:left="720"/>
      <w:contextualSpacing/>
    </w:pPr>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ijopleiding@gob.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erkenning of hernieuwing als opleidingscentrum zoals voorzien in het koninklijk besluit van 4 mei 2007 betreffende het rijbewijs, de vakbekwaamheid en de nascholing van bestuurders van voertuigen van de categorieën C, C+E, D, D+E en de subcategorieën C1, C1+E, D1, D1+E.</dc:title>
  <dc:creator>Laetitia POPOWYCZ</dc:creator>
  <cp:lastModifiedBy>GRUYAERT Nathalie</cp:lastModifiedBy>
  <cp:revision>3</cp:revision>
  <dcterms:created xsi:type="dcterms:W3CDTF">2023-10-25T13:37:00Z</dcterms:created>
  <dcterms:modified xsi:type="dcterms:W3CDTF">2023-10-30T07:41:00Z</dcterms:modified>
</cp:coreProperties>
</file>